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2E" w:rsidRDefault="008A632E" w:rsidP="008A632E">
      <w:pPr>
        <w:shd w:val="clear" w:color="auto" w:fill="FFFFFF"/>
        <w:autoSpaceDE w:val="0"/>
        <w:autoSpaceDN w:val="0"/>
        <w:adjustRightInd w:val="0"/>
        <w:spacing w:after="0" w:line="240" w:lineRule="auto"/>
        <w:jc w:val="center"/>
        <w:rPr>
          <w:rFonts w:ascii="Bookman Old Style" w:eastAsia="Times New Roman" w:hAnsi="Bookman Old Style" w:cs="Courier New"/>
          <w:b/>
          <w:bCs/>
          <w:color w:val="000000"/>
          <w:sz w:val="40"/>
          <w:szCs w:val="40"/>
        </w:rPr>
      </w:pPr>
      <w:bookmarkStart w:id="0" w:name="_GoBack"/>
      <w:bookmarkEnd w:id="0"/>
      <w:r w:rsidRPr="009F2D38">
        <w:rPr>
          <w:rFonts w:ascii="Bookman Old Style" w:eastAsia="Times New Roman" w:hAnsi="Bookman Old Style" w:cs="Times New Roman"/>
          <w:b/>
          <w:bCs/>
          <w:color w:val="000000"/>
          <w:sz w:val="40"/>
          <w:szCs w:val="40"/>
        </w:rPr>
        <w:t>Ребёнок</w:t>
      </w:r>
      <w:r w:rsidRPr="009F2D38">
        <w:rPr>
          <w:rFonts w:ascii="Bookman Old Style" w:eastAsia="Times New Roman" w:hAnsi="Bookman Old Style" w:cs="Courier New"/>
          <w:b/>
          <w:bCs/>
          <w:color w:val="000000"/>
          <w:sz w:val="40"/>
          <w:szCs w:val="40"/>
        </w:rPr>
        <w:t xml:space="preserve"> </w:t>
      </w:r>
      <w:r w:rsidRPr="009F2D38">
        <w:rPr>
          <w:rFonts w:ascii="Bookman Old Style" w:eastAsia="Times New Roman" w:hAnsi="Bookman Old Style" w:cs="Times New Roman"/>
          <w:b/>
          <w:bCs/>
          <w:color w:val="000000"/>
          <w:sz w:val="40"/>
          <w:szCs w:val="40"/>
        </w:rPr>
        <w:t>переходит</w:t>
      </w:r>
      <w:r w:rsidRPr="009F2D38">
        <w:rPr>
          <w:rFonts w:ascii="Bookman Old Style" w:eastAsia="Times New Roman" w:hAnsi="Bookman Old Style" w:cs="Courier New"/>
          <w:b/>
          <w:bCs/>
          <w:color w:val="000000"/>
          <w:sz w:val="40"/>
          <w:szCs w:val="40"/>
        </w:rPr>
        <w:t xml:space="preserve"> </w:t>
      </w:r>
      <w:r w:rsidRPr="009F2D38">
        <w:rPr>
          <w:rFonts w:ascii="Bookman Old Style" w:eastAsia="Times New Roman" w:hAnsi="Bookman Old Style" w:cs="Times New Roman"/>
          <w:b/>
          <w:bCs/>
          <w:color w:val="000000"/>
          <w:sz w:val="40"/>
          <w:szCs w:val="40"/>
        </w:rPr>
        <w:t>улицу</w:t>
      </w:r>
      <w:r w:rsidRPr="009F2D38">
        <w:rPr>
          <w:rFonts w:ascii="Bookman Old Style" w:eastAsia="Times New Roman" w:hAnsi="Bookman Old Style" w:cs="Courier New"/>
          <w:b/>
          <w:bCs/>
          <w:color w:val="000000"/>
          <w:sz w:val="40"/>
          <w:szCs w:val="40"/>
        </w:rPr>
        <w:t>.</w:t>
      </w:r>
    </w:p>
    <w:p w:rsidR="008A632E" w:rsidRPr="009F2D38" w:rsidRDefault="008A632E" w:rsidP="008A632E">
      <w:pPr>
        <w:shd w:val="clear" w:color="auto" w:fill="FFFFFF"/>
        <w:autoSpaceDE w:val="0"/>
        <w:autoSpaceDN w:val="0"/>
        <w:adjustRightInd w:val="0"/>
        <w:spacing w:after="0" w:line="240" w:lineRule="auto"/>
        <w:jc w:val="center"/>
        <w:rPr>
          <w:rFonts w:ascii="Bookman Old Style" w:hAnsi="Bookman Old Style" w:cs="Courier New"/>
          <w:sz w:val="40"/>
          <w:szCs w:val="40"/>
        </w:rPr>
      </w:pP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Pr>
          <w:rFonts w:ascii="Times New Roman" w:eastAsia="Times New Roman" w:hAnsi="Times New Roman" w:cs="Times New Roman"/>
          <w:color w:val="000000"/>
          <w:sz w:val="29"/>
          <w:szCs w:val="29"/>
        </w:rPr>
        <w:tab/>
      </w:r>
      <w:r w:rsidRPr="009F2D38">
        <w:rPr>
          <w:rFonts w:ascii="Times New Roman" w:eastAsia="Times New Roman" w:hAnsi="Times New Roman" w:cs="Times New Roman"/>
          <w:color w:val="000000"/>
          <w:sz w:val="32"/>
          <w:szCs w:val="32"/>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первое.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Выберите безопасное место для перехода.</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второе.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-так, чтобы видеть приближение машин.</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третье.</w:t>
      </w:r>
    </w:p>
    <w:p w:rsidR="008A632E" w:rsidRPr="009F2D38"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eastAsia="Times New Roman" w:hAnsi="Times New Roman" w:cs="Times New Roman"/>
          <w:color w:val="000000"/>
          <w:sz w:val="32"/>
          <w:szCs w:val="32"/>
        </w:rPr>
        <w:tab/>
        <w:t xml:space="preserve">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w:t>
      </w:r>
      <w:r w:rsidRPr="009F2D38">
        <w:rPr>
          <w:rFonts w:ascii="Times New Roman" w:eastAsia="Times New Roman" w:hAnsi="Times New Roman" w:cs="Times New Roman"/>
          <w:color w:val="000000"/>
          <w:sz w:val="32"/>
          <w:szCs w:val="32"/>
        </w:rPr>
        <w:lastRenderedPageBreak/>
        <w:t>если быть внимательным, «держать ушки на макушке», можно услышать приближение машины еще до того, как она станет видна.</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четвёртое.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Если приближается машина, пропустите ее, затем снова осмотритесь и прислушайтесь, нет ли поблизости других автомобилей.</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пятое.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шестое.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Переходя улицу, продолжайте наблюдение за дорогой, чтобы вовремя заметить изменение обстановки.</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седьмое.</w:t>
      </w:r>
    </w:p>
    <w:p w:rsidR="008A632E" w:rsidRPr="009F2D38"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eastAsia="Times New Roman" w:hAnsi="Times New Roman" w:cs="Times New Roman"/>
          <w:color w:val="000000"/>
          <w:sz w:val="32"/>
          <w:szCs w:val="32"/>
        </w:rPr>
        <w:tab/>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8A632E" w:rsidRPr="009F2D38" w:rsidRDefault="008A632E" w:rsidP="008A632E">
      <w:pPr>
        <w:shd w:val="clear" w:color="auto" w:fill="FFFFFF"/>
        <w:autoSpaceDE w:val="0"/>
        <w:autoSpaceDN w:val="0"/>
        <w:adjustRightInd w:val="0"/>
        <w:spacing w:after="0" w:line="240" w:lineRule="auto"/>
        <w:rPr>
          <w:rFonts w:ascii="Times New Roman" w:eastAsia="Times New Roman" w:hAnsi="Times New Roman" w:cs="Times New Roman"/>
          <w:color w:val="000000"/>
          <w:sz w:val="32"/>
          <w:szCs w:val="32"/>
        </w:rPr>
      </w:pPr>
    </w:p>
    <w:p w:rsidR="00D72C30" w:rsidRDefault="00D72C30"/>
    <w:p w:rsidR="0090045C" w:rsidRDefault="0090045C"/>
    <w:p w:rsidR="0090045C" w:rsidRDefault="0090045C"/>
    <w:p w:rsidR="0090045C" w:rsidRDefault="0090045C"/>
    <w:p w:rsidR="0090045C" w:rsidRDefault="0090045C"/>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i/>
          <w:noProof/>
          <w:color w:val="000000"/>
          <w:sz w:val="54"/>
          <w:szCs w:val="54"/>
        </w:rPr>
        <w:drawing>
          <wp:anchor distT="0" distB="0" distL="114300" distR="114300" simplePos="0" relativeHeight="251659264" behindDoc="0" locked="0" layoutInCell="1" allowOverlap="1" wp14:anchorId="713A2234" wp14:editId="5E3F28FD">
            <wp:simplePos x="0" y="0"/>
            <wp:positionH relativeFrom="column">
              <wp:posOffset>5203190</wp:posOffset>
            </wp:positionH>
            <wp:positionV relativeFrom="paragraph">
              <wp:posOffset>-168910</wp:posOffset>
            </wp:positionV>
            <wp:extent cx="1390650" cy="1562100"/>
            <wp:effectExtent l="19050" t="0" r="0" b="0"/>
            <wp:wrapSquare wrapText="bothSides"/>
            <wp:docPr id="15" name="i-main-pic" descr="Картинка 7 из 1988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9881">
                      <a:hlinkClick r:id="rId5" tgtFrame="_blank"/>
                    </pic:cNvPr>
                    <pic:cNvPicPr>
                      <a:picLocks noChangeAspect="1" noChangeArrowheads="1"/>
                    </pic:cNvPicPr>
                  </pic:nvPicPr>
                  <pic:blipFill>
                    <a:blip r:embed="rId6" cstate="print"/>
                    <a:srcRect/>
                    <a:stretch>
                      <a:fillRect/>
                    </a:stretch>
                  </pic:blipFill>
                  <pic:spPr bwMode="auto">
                    <a:xfrm>
                      <a:off x="0" y="0"/>
                      <a:ext cx="1390650" cy="1562100"/>
                    </a:xfrm>
                    <a:prstGeom prst="rect">
                      <a:avLst/>
                    </a:prstGeom>
                    <a:noFill/>
                    <a:ln w="9525">
                      <a:noFill/>
                      <a:miter lim="800000"/>
                      <a:headEnd/>
                      <a:tailEnd/>
                    </a:ln>
                  </pic:spPr>
                </pic:pic>
              </a:graphicData>
            </a:graphic>
          </wp:anchor>
        </w:drawing>
      </w:r>
      <w:r w:rsidRPr="00887792">
        <w:rPr>
          <w:rFonts w:ascii="Times New Roman" w:eastAsia="Times New Roman" w:hAnsi="Times New Roman" w:cs="Times New Roman"/>
          <w:b/>
          <w:i/>
          <w:color w:val="000000"/>
          <w:sz w:val="54"/>
          <w:szCs w:val="54"/>
        </w:rPr>
        <w:t>Основные правила перехода проезжей части</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color w:val="000000"/>
          <w:sz w:val="44"/>
          <w:szCs w:val="44"/>
        </w:rPr>
        <w:t xml:space="preserve">• </w:t>
      </w:r>
      <w:r w:rsidRPr="00887792">
        <w:rPr>
          <w:rFonts w:ascii="Times New Roman" w:eastAsia="Times New Roman" w:hAnsi="Times New Roman" w:cs="Times New Roman"/>
          <w:b/>
          <w:i/>
          <w:iCs/>
          <w:color w:val="000000"/>
          <w:sz w:val="44"/>
          <w:szCs w:val="44"/>
        </w:rPr>
        <w:t>Без взрослых на дорогу выходить нельзя; идешь со взрослым за руку - не вырывайся, не сходи с тротуара.</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Ходить по улице следует спокойным шагом, придерживаясь  правой стороны тротуара.</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Переходить дорогу можно по наземному переходу (зебре) на зеленый сигнал светофора, либо по подземному переходу; самые безопасные - подземный и наземный переходы.</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Прежде чем переходить улицу по регулируемому переходу, посмотри на светофор: «Коль зеленый свет горит, значит, путь тебе открыт.</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Проезжая часть предназначена только для машин.</w:t>
      </w:r>
    </w:p>
    <w:p w:rsidR="0090045C" w:rsidRDefault="0090045C" w:rsidP="009004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5"/>
          <w:szCs w:val="25"/>
        </w:rPr>
      </w:pPr>
      <w:r>
        <w:rPr>
          <w:rFonts w:ascii="Times New Roman" w:eastAsia="Times New Roman" w:hAnsi="Times New Roman" w:cs="Times New Roman"/>
          <w:b/>
          <w:bCs/>
          <w:noProof/>
          <w:color w:val="000000"/>
          <w:sz w:val="25"/>
          <w:szCs w:val="25"/>
        </w:rPr>
        <w:drawing>
          <wp:anchor distT="0" distB="0" distL="114300" distR="114300" simplePos="0" relativeHeight="251660288" behindDoc="0" locked="0" layoutInCell="1" allowOverlap="1" wp14:anchorId="381454BE" wp14:editId="7F03C6E6">
            <wp:simplePos x="0" y="0"/>
            <wp:positionH relativeFrom="column">
              <wp:posOffset>21590</wp:posOffset>
            </wp:positionH>
            <wp:positionV relativeFrom="paragraph">
              <wp:posOffset>186690</wp:posOffset>
            </wp:positionV>
            <wp:extent cx="1447800" cy="1978660"/>
            <wp:effectExtent l="19050" t="0" r="0" b="0"/>
            <wp:wrapSquare wrapText="bothSides"/>
            <wp:docPr id="16" name="i-main-pic" descr="Картинка 195 из 1988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5 из 19881">
                      <a:hlinkClick r:id="rId7" tgtFrame="_blank"/>
                    </pic:cNvPr>
                    <pic:cNvPicPr>
                      <a:picLocks noChangeAspect="1" noChangeArrowheads="1"/>
                    </pic:cNvPicPr>
                  </pic:nvPicPr>
                  <pic:blipFill>
                    <a:blip r:embed="rId8" cstate="print"/>
                    <a:srcRect/>
                    <a:stretch>
                      <a:fillRect/>
                    </a:stretch>
                  </pic:blipFill>
                  <pic:spPr bwMode="auto">
                    <a:xfrm>
                      <a:off x="0" y="0"/>
                      <a:ext cx="1447800" cy="1978660"/>
                    </a:xfrm>
                    <a:prstGeom prst="rect">
                      <a:avLst/>
                    </a:prstGeom>
                    <a:noFill/>
                    <a:ln w="9525">
                      <a:noFill/>
                      <a:miter lim="800000"/>
                      <a:headEnd/>
                      <a:tailEnd/>
                    </a:ln>
                  </pic:spPr>
                </pic:pic>
              </a:graphicData>
            </a:graphic>
          </wp:anchor>
        </w:drawing>
      </w:r>
    </w:p>
    <w:p w:rsidR="0090045C" w:rsidRDefault="0090045C" w:rsidP="009004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5"/>
          <w:szCs w:val="25"/>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Красный глаз - стоять приказ</w:t>
      </w:r>
    </w:p>
    <w:p w:rsid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Желтый глаз мигнет народу-</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Приготовьтесь к переходу.</w:t>
      </w:r>
    </w:p>
    <w:p w:rsid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А зеленый загорится-</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Путь свободен. Сам решай:</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Можешь смело торопиться,</w:t>
      </w:r>
    </w:p>
    <w:p w:rsidR="0090045C" w:rsidRP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Можешь топать не спеша.</w:t>
      </w:r>
    </w:p>
    <w:sectPr w:rsidR="0090045C" w:rsidRPr="0090045C" w:rsidSect="008A6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B8"/>
    <w:rsid w:val="007C3603"/>
    <w:rsid w:val="008A632E"/>
    <w:rsid w:val="0090045C"/>
    <w:rsid w:val="00A306B8"/>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atic.vmurmanske.ru/serverdata/events_info/2277/imgFul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p.ru/Home/640/svetofori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Company>HP</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Q</cp:lastModifiedBy>
  <cp:revision>2</cp:revision>
  <dcterms:created xsi:type="dcterms:W3CDTF">2018-01-27T12:06:00Z</dcterms:created>
  <dcterms:modified xsi:type="dcterms:W3CDTF">2018-01-27T12:06:00Z</dcterms:modified>
</cp:coreProperties>
</file>